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b/>
          <w:bCs/>
          <w:color w:val="1A1A1A"/>
          <w:sz w:val="40"/>
          <w:szCs w:val="40"/>
        </w:rPr>
        <w:t xml:space="preserve">SHIVAPRASAD R M</w:t>
      </w:r>
    </w:p>
    <w:p>
      <w:pPr>
        <w:spacing w:after="10" w:before="0"/>
      </w:pPr>
      <w:r>
        <w:rPr>
          <w:rFonts w:ascii="Arial" w:cs="Arial" w:eastAsia="Arial" w:hAnsi="Arial"/>
          <w:b/>
          <w:bCs/>
          <w:color w:val="D44000"/>
          <w:sz w:val="21"/>
          <w:szCs w:val="21"/>
        </w:rPr>
        <w:t xml:space="preserve">Founding AI &amp; Automation Engineer · Full-Stack · Data Pipelines · AI Report Generation</w:t>
      </w:r>
    </w:p>
    <w:p>
      <w:pPr>
        <w:spacing w:after="160" w:before="0"/>
      </w:pPr>
      <w:r>
        <w:rPr>
          <w:rFonts w:ascii="Arial" w:cs="Arial" w:eastAsia="Arial" w:hAnsi="Arial"/>
          <w:color w:val="555555"/>
          <w:sz w:val="18"/>
          <w:szCs w:val="18"/>
        </w:rPr>
        <w:t xml:space="preserve">shivaprasadrm2000@gmail.com</w:t>
      </w:r>
      <w:r>
        <w:rPr>
          <w:rFonts w:ascii="Arial" w:cs="Arial" w:eastAsia="Arial" w:hAnsi="Arial"/>
          <w:color w:val="555555"/>
          <w:sz w:val="18"/>
          <w:szCs w:val="18"/>
        </w:rPr>
        <w:t xml:space="preserve">   ·   +91 78995 94826   ·   shivurm.swedana.in   ·   Bengaluru, Karnataka</w:t>
      </w:r>
    </w:p>
    <w:p>
      <w:pPr>
        <w:pBdr>
          <w:bottom w:val="single" w:color="E0D9D2" w:sz="4" w:space="1"/>
        </w:pBdr>
        <w:spacing w:after="140" w:before="0"/>
      </w:pPr>
    </w:p>
    <w:p>
      <w:pPr>
        <w:pBdr>
          <w:bottom w:val="single" w:color="D44000" w:sz="6" w:space="2"/>
        </w:pBdr>
        <w:spacing w:after="60" w:before="200"/>
      </w:pPr>
      <w:r>
        <w:rPr>
          <w:rFonts w:ascii="Arial" w:cs="Arial" w:eastAsia="Arial" w:hAnsi="Arial"/>
          <w:b/>
          <w:bCs/>
          <w:caps/>
          <w:color w:val="D44000"/>
          <w:spacing w:val="40"/>
          <w:sz w:val="20"/>
          <w:szCs w:val="20"/>
        </w:rPr>
        <w:t xml:space="preserve">Profile</w:t>
      </w:r>
    </w:p>
    <w:p>
      <w:pPr>
        <w:spacing w:after="80" w:before="0"/>
      </w:pPr>
    </w:p>
    <w:p>
      <w:pPr>
        <w:spacing w:after="160" w:before="0"/>
      </w:pPr>
      <w:r>
        <w:rPr>
          <w:rFonts w:ascii="Arial" w:cs="Arial" w:eastAsia="Arial" w:hAnsi="Arial"/>
          <w:color w:val="1A1A1A"/>
          <w:sz w:val="20"/>
          <w:szCs w:val="20"/>
        </w:rPr>
        <w:t xml:space="preserve">Full-stack engineer who has independently designed and shipped three production SaaS platforms from zero — including systems with OCR data extraction, AI-generated document outputs, automated reporting pipelines, multi-source data collection, and structured database architecture. Built an OCR invoice processing pipeline that extracts structured fields (item codes, quantities, rates, MRP) from unstructured vendor documents and maps them against purchase orders automatically. Built PDF generation engines that auto-produce formatted payslip documents from raw payroll data. Uses Claude and OpenAI APIs daily as a core part of the development workflow. Looking to apply this foundation to a founding engineer role where the mandate is to architect the full data and AI pipeline — from structured field collection through automated executive report generation.</w:t>
      </w:r>
    </w:p>
    <w:p>
      <w:pPr>
        <w:pBdr>
          <w:bottom w:val="single" w:color="D44000" w:sz="6" w:space="2"/>
        </w:pBdr>
        <w:spacing w:after="60" w:before="200"/>
      </w:pPr>
      <w:r>
        <w:rPr>
          <w:rFonts w:ascii="Arial" w:cs="Arial" w:eastAsia="Arial" w:hAnsi="Arial"/>
          <w:b/>
          <w:bCs/>
          <w:caps/>
          <w:color w:val="D44000"/>
          <w:spacing w:val="40"/>
          <w:sz w:val="20"/>
          <w:szCs w:val="20"/>
        </w:rPr>
        <w:t xml:space="preserve">Technical Skills</w:t>
      </w:r>
    </w:p>
    <w:p>
      <w:pPr>
        <w:spacing w:after="80" w:before="0"/>
      </w:pPr>
    </w:p>
    <w:p>
      <w:pPr>
        <w:spacing w:after="30" w:before="30"/>
      </w:pPr>
      <w:r>
        <w:rPr>
          <w:rFonts w:ascii="Arial" w:cs="Arial" w:eastAsia="Arial" w:hAnsi="Arial"/>
          <w:b/>
          <w:bCs/>
          <w:color w:val="1A1A1A"/>
          <w:sz w:val="20"/>
          <w:szCs w:val="20"/>
        </w:rPr>
        <w:t xml:space="preserve">Languages &amp; Frameworks: </w:t>
      </w:r>
      <w:r>
        <w:rPr>
          <w:rFonts w:ascii="Arial" w:cs="Arial" w:eastAsia="Arial" w:hAnsi="Arial"/>
          <w:color w:val="555555"/>
          <w:sz w:val="20"/>
          <w:szCs w:val="20"/>
        </w:rPr>
        <w:t xml:space="preserve">TypeScript, JavaScript, Next.js 16, React, Node.js</w:t>
      </w:r>
    </w:p>
    <w:p>
      <w:pPr>
        <w:spacing w:after="30" w:before="30"/>
      </w:pPr>
      <w:r>
        <w:rPr>
          <w:rFonts w:ascii="Arial" w:cs="Arial" w:eastAsia="Arial" w:hAnsi="Arial"/>
          <w:b/>
          <w:bCs/>
          <w:color w:val="1A1A1A"/>
          <w:sz w:val="20"/>
          <w:szCs w:val="20"/>
        </w:rPr>
        <w:t xml:space="preserve">AI &amp; LLM APIs: </w:t>
      </w:r>
      <w:r>
        <w:rPr>
          <w:rFonts w:ascii="Arial" w:cs="Arial" w:eastAsia="Arial" w:hAnsi="Arial"/>
          <w:color w:val="555555"/>
          <w:sz w:val="20"/>
          <w:szCs w:val="20"/>
        </w:rPr>
        <w:t xml:space="preserve">Claude API (Anthropic), OpenAI API — prompt engineering, structured outputs, document generation</w:t>
      </w:r>
    </w:p>
    <w:p>
      <w:pPr>
        <w:spacing w:after="30" w:before="30"/>
      </w:pPr>
      <w:r>
        <w:rPr>
          <w:rFonts w:ascii="Arial" w:cs="Arial" w:eastAsia="Arial" w:hAnsi="Arial"/>
          <w:b/>
          <w:bCs/>
          <w:color w:val="1A1A1A"/>
          <w:sz w:val="20"/>
          <w:szCs w:val="20"/>
        </w:rPr>
        <w:t xml:space="preserve">Data &amp; OCR: </w:t>
      </w:r>
      <w:r>
        <w:rPr>
          <w:rFonts w:ascii="Arial" w:cs="Arial" w:eastAsia="Arial" w:hAnsi="Arial"/>
          <w:color w:val="555555"/>
          <w:sz w:val="20"/>
          <w:szCs w:val="20"/>
        </w:rPr>
        <w:t xml:space="preserve">OCR pipeline design, structured data extraction from unstructured documents, PostgreSQL, Prisma ORM, Supabase</w:t>
      </w:r>
    </w:p>
    <w:p>
      <w:pPr>
        <w:spacing w:after="30" w:before="30"/>
      </w:pPr>
      <w:r>
        <w:rPr>
          <w:rFonts w:ascii="Arial" w:cs="Arial" w:eastAsia="Arial" w:hAnsi="Arial"/>
          <w:b/>
          <w:bCs/>
          <w:color w:val="1A1A1A"/>
          <w:sz w:val="20"/>
          <w:szCs w:val="20"/>
        </w:rPr>
        <w:t xml:space="preserve">Automation: </w:t>
      </w:r>
      <w:r>
        <w:rPr>
          <w:rFonts w:ascii="Arial" w:cs="Arial" w:eastAsia="Arial" w:hAnsi="Arial"/>
          <w:color w:val="555555"/>
          <w:sz w:val="20"/>
          <w:szCs w:val="20"/>
        </w:rPr>
        <w:t xml:space="preserve">Event-driven workflow automation, WATI (WhatsApp Business API), webhook orchestration, background job processing</w:t>
      </w:r>
    </w:p>
    <w:p>
      <w:pPr>
        <w:spacing w:after="30" w:before="30"/>
      </w:pPr>
      <w:r>
        <w:rPr>
          <w:rFonts w:ascii="Arial" w:cs="Arial" w:eastAsia="Arial" w:hAnsi="Arial"/>
          <w:b/>
          <w:bCs/>
          <w:color w:val="1A1A1A"/>
          <w:sz w:val="20"/>
          <w:szCs w:val="20"/>
        </w:rPr>
        <w:t xml:space="preserve">Document Generation: </w:t>
      </w:r>
      <w:r>
        <w:rPr>
          <w:rFonts w:ascii="Arial" w:cs="Arial" w:eastAsia="Arial" w:hAnsi="Arial"/>
          <w:color w:val="555555"/>
          <w:sz w:val="20"/>
          <w:szCs w:val="20"/>
        </w:rPr>
        <w:t xml:space="preserve">PDF auto-generation from structured data, templated report output, data-to-document pipelines</w:t>
      </w:r>
    </w:p>
    <w:p>
      <w:pPr>
        <w:spacing w:after="30" w:before="30"/>
      </w:pPr>
      <w:r>
        <w:rPr>
          <w:rFonts w:ascii="Arial" w:cs="Arial" w:eastAsia="Arial" w:hAnsi="Arial"/>
          <w:b/>
          <w:bCs/>
          <w:color w:val="1A1A1A"/>
          <w:sz w:val="20"/>
          <w:szCs w:val="20"/>
        </w:rPr>
        <w:t xml:space="preserve">Infrastructure: </w:t>
      </w:r>
      <w:r>
        <w:rPr>
          <w:rFonts w:ascii="Arial" w:cs="Arial" w:eastAsia="Arial" w:hAnsi="Arial"/>
          <w:color w:val="555555"/>
          <w:sz w:val="20"/>
          <w:szCs w:val="20"/>
        </w:rPr>
        <w:t xml:space="preserve">Vercel, Cloudflare R2/CDN, Netlify, Upstash Redis, DNS management</w:t>
      </w:r>
    </w:p>
    <w:p>
      <w:pPr>
        <w:spacing w:after="30" w:before="30"/>
      </w:pPr>
      <w:r>
        <w:rPr>
          <w:rFonts w:ascii="Arial" w:cs="Arial" w:eastAsia="Arial" w:hAnsi="Arial"/>
          <w:b/>
          <w:bCs/>
          <w:color w:val="1A1A1A"/>
          <w:sz w:val="20"/>
          <w:szCs w:val="20"/>
        </w:rPr>
        <w:t xml:space="preserve">Integrations: </w:t>
      </w:r>
      <w:r>
        <w:rPr>
          <w:rFonts w:ascii="Arial" w:cs="Arial" w:eastAsia="Arial" w:hAnsi="Arial"/>
          <w:color w:val="555555"/>
          <w:sz w:val="20"/>
          <w:szCs w:val="20"/>
        </w:rPr>
        <w:t xml:space="preserve">REST APIs, Webhooks, Razorpay, Shopify API, Amazon SP-API, NextAuth.js, Resend</w:t>
      </w:r>
    </w:p>
    <w:p>
      <w:pPr>
        <w:spacing w:after="30" w:before="30"/>
      </w:pPr>
      <w:r>
        <w:rPr>
          <w:rFonts w:ascii="Arial" w:cs="Arial" w:eastAsia="Arial" w:hAnsi="Arial"/>
          <w:b/>
          <w:bCs/>
          <w:color w:val="1A1A1A"/>
          <w:sz w:val="20"/>
          <w:szCs w:val="20"/>
        </w:rPr>
        <w:t xml:space="preserve">AI Dev Tools: </w:t>
      </w:r>
      <w:r>
        <w:rPr>
          <w:rFonts w:ascii="Arial" w:cs="Arial" w:eastAsia="Arial" w:hAnsi="Arial"/>
          <w:color w:val="555555"/>
          <w:sz w:val="20"/>
          <w:szCs w:val="20"/>
        </w:rPr>
        <w:t xml:space="preserve">Claude Code, Cursor, Antigravity — full product builds end-to-end</w:t>
      </w:r>
    </w:p>
    <w:p>
      <w:pPr>
        <w:spacing w:after="30" w:before="30"/>
      </w:pPr>
      <w:r>
        <w:rPr>
          <w:rFonts w:ascii="Arial" w:cs="Arial" w:eastAsia="Arial" w:hAnsi="Arial"/>
          <w:b/>
          <w:bCs/>
          <w:color w:val="1A1A1A"/>
          <w:sz w:val="20"/>
          <w:szCs w:val="20"/>
        </w:rPr>
        <w:t xml:space="preserve">Languages: </w:t>
      </w:r>
      <w:r>
        <w:rPr>
          <w:rFonts w:ascii="Arial" w:cs="Arial" w:eastAsia="Arial" w:hAnsi="Arial"/>
          <w:color w:val="555555"/>
          <w:sz w:val="20"/>
          <w:szCs w:val="20"/>
        </w:rPr>
        <w:t xml:space="preserve">English (Professional), Kannada (Native), Hindi (Fluent)</w:t>
      </w:r>
    </w:p>
    <w:p>
      <w:pPr>
        <w:pBdr>
          <w:bottom w:val="single" w:color="D44000" w:sz="6" w:space="2"/>
        </w:pBdr>
        <w:spacing w:after="60" w:before="200"/>
      </w:pPr>
      <w:r>
        <w:rPr>
          <w:rFonts w:ascii="Arial" w:cs="Arial" w:eastAsia="Arial" w:hAnsi="Arial"/>
          <w:b/>
          <w:bCs/>
          <w:caps/>
          <w:color w:val="D44000"/>
          <w:spacing w:val="40"/>
          <w:sz w:val="20"/>
          <w:szCs w:val="20"/>
        </w:rPr>
        <w:t xml:space="preserve">Directly Relevant Work</w:t>
      </w:r>
    </w:p>
    <w:p>
      <w:pPr>
        <w:spacing w:after="60" w:before="0"/>
      </w:pPr>
    </w:p>
    <w:p>
      <w:pPr>
        <w:spacing w:after="10" w:before="140"/>
      </w:pPr>
      <w:r>
        <w:rPr>
          <w:rFonts w:ascii="Arial" w:cs="Arial" w:eastAsia="Arial" w:hAnsi="Arial"/>
          <w:b/>
          <w:bCs/>
          <w:color w:val="D44000"/>
          <w:sz w:val="21"/>
          <w:szCs w:val="21"/>
        </w:rPr>
        <w:t xml:space="preserve">OCR Invoice Processing Pipeline</w:t>
      </w:r>
      <w:r>
        <w:rPr>
          <w:rFonts w:ascii="Arial" w:cs="Arial" w:eastAsia="Arial" w:hAnsi="Arial"/>
          <w:i/>
          <w:iCs/>
          <w:color w:val="555555"/>
          <w:sz w:val="20"/>
          <w:szCs w:val="20"/>
        </w:rPr>
        <w:t xml:space="preserve">  —  Uneora · Structured data extraction from vendor documents</w:t>
      </w:r>
      <w:r>
        <w:rPr>
          <w:rFonts w:ascii="Arial" w:cs="Arial" w:eastAsia="Arial" w:hAnsi="Arial"/>
          <w:color w:val="555555"/>
          <w:sz w:val="18"/>
          <w:szCs w:val="18"/>
        </w:rPr>
        <w:t xml:space="preserve">  ·  uneora.swedana.in</w:t>
      </w:r>
    </w:p>
    <w:p>
      <w:pPr>
        <w:pStyle w:val="ListParagraph"/>
        <w:numPr>
          <w:ilvl w:val="0"/>
          <w:numId w:val="2"/>
        </w:numPr>
        <w:spacing w:after="20" w:before="20"/>
      </w:pPr>
      <w:r>
        <w:rPr>
          <w:rFonts w:ascii="Arial" w:cs="Arial" w:eastAsia="Arial" w:hAnsi="Arial"/>
          <w:color w:val="1A1A1A"/>
          <w:sz w:val="20"/>
          <w:szCs w:val="20"/>
        </w:rPr>
        <w:t xml:space="preserve">Designed and built an end-to-end OCR pipeline: vendors upload invoice documents through a secure one-time-use portal, the system extracts structured fields (item name, item code, quantity, MRP, rate, HSN code) from unstructured invoice images and PDFs, and automatically maps extracted data against the original purchase order in the database</w:t>
      </w:r>
    </w:p>
    <w:p>
      <w:pPr>
        <w:pStyle w:val="ListParagraph"/>
        <w:numPr>
          <w:ilvl w:val="0"/>
          <w:numId w:val="2"/>
        </w:numPr>
        <w:spacing w:after="20" w:before="20"/>
      </w:pPr>
      <w:r>
        <w:rPr>
          <w:rFonts w:ascii="Arial" w:cs="Arial" w:eastAsia="Arial" w:hAnsi="Arial"/>
          <w:color w:val="1A1A1A"/>
          <w:sz w:val="20"/>
          <w:szCs w:val="20"/>
        </w:rPr>
        <w:t xml:space="preserve">Handles format variance across different vendor invoices — a core challenge in any real-world OCR implementation where documents are never standardised</w:t>
      </w:r>
    </w:p>
    <w:p>
      <w:pPr>
        <w:pStyle w:val="ListParagraph"/>
        <w:numPr>
          <w:ilvl w:val="0"/>
          <w:numId w:val="2"/>
        </w:numPr>
        <w:spacing w:after="20" w:before="20"/>
      </w:pPr>
      <w:r>
        <w:rPr>
          <w:rFonts w:ascii="Arial" w:cs="Arial" w:eastAsia="Arial" w:hAnsi="Arial"/>
          <w:color w:val="1A1A1A"/>
          <w:sz w:val="20"/>
          <w:szCs w:val="20"/>
        </w:rPr>
        <w:t xml:space="preserve">Directly applicable to: field evaluator photo/document upload → structured data extraction → database storage in the assessment workflow</w:t>
      </w:r>
    </w:p>
    <w:p>
      <w:pPr>
        <w:spacing w:after="40" w:before="0"/>
      </w:pPr>
    </w:p>
    <w:p>
      <w:pPr>
        <w:spacing w:after="10" w:before="140"/>
      </w:pPr>
      <w:r>
        <w:rPr>
          <w:rFonts w:ascii="Arial" w:cs="Arial" w:eastAsia="Arial" w:hAnsi="Arial"/>
          <w:b/>
          <w:bCs/>
          <w:color w:val="D44000"/>
          <w:sz w:val="21"/>
          <w:szCs w:val="21"/>
        </w:rPr>
        <w:t xml:space="preserve">Automated PDF Report Generation</w:t>
      </w:r>
      <w:r>
        <w:rPr>
          <w:rFonts w:ascii="Arial" w:cs="Arial" w:eastAsia="Arial" w:hAnsi="Arial"/>
          <w:i/>
          <w:iCs/>
          <w:color w:val="555555"/>
          <w:sz w:val="20"/>
          <w:szCs w:val="20"/>
        </w:rPr>
        <w:t xml:space="preserve">  —  VYNTRA · Payslip auto-generation from payroll data</w:t>
      </w:r>
      <w:r>
        <w:rPr>
          <w:rFonts w:ascii="Arial" w:cs="Arial" w:eastAsia="Arial" w:hAnsi="Arial"/>
          <w:color w:val="555555"/>
          <w:sz w:val="18"/>
          <w:szCs w:val="18"/>
        </w:rPr>
        <w:t xml:space="preserve">  ·  vyntrahrms.swedana.in</w:t>
      </w:r>
    </w:p>
    <w:p>
      <w:pPr>
        <w:pStyle w:val="ListParagraph"/>
        <w:numPr>
          <w:ilvl w:val="0"/>
          <w:numId w:val="2"/>
        </w:numPr>
        <w:spacing w:after="20" w:before="20"/>
      </w:pPr>
      <w:r>
        <w:rPr>
          <w:rFonts w:ascii="Arial" w:cs="Arial" w:eastAsia="Arial" w:hAnsi="Arial"/>
          <w:color w:val="1A1A1A"/>
          <w:sz w:val="20"/>
          <w:szCs w:val="20"/>
        </w:rPr>
        <w:t xml:space="preserve">Built an automated PDF generation engine that produces formatted payslip documents from raw payroll calculation data — PF, ESI, TDS, LOP, net pay — without manual formatting</w:t>
      </w:r>
    </w:p>
    <w:p>
      <w:pPr>
        <w:pStyle w:val="ListParagraph"/>
        <w:numPr>
          <w:ilvl w:val="0"/>
          <w:numId w:val="2"/>
        </w:numPr>
        <w:spacing w:after="20" w:before="20"/>
      </w:pPr>
      <w:r>
        <w:rPr>
          <w:rFonts w:ascii="Arial" w:cs="Arial" w:eastAsia="Arial" w:hAnsi="Arial"/>
          <w:color w:val="1A1A1A"/>
          <w:sz w:val="20"/>
          <w:szCs w:val="20"/>
        </w:rPr>
        <w:t xml:space="preserve">One-click generation: the system calculates all values, compiles them into a structured template, and outputs a professionally formatted PDF ready for distribution</w:t>
      </w:r>
    </w:p>
    <w:p>
      <w:pPr>
        <w:pStyle w:val="ListParagraph"/>
        <w:numPr>
          <w:ilvl w:val="0"/>
          <w:numId w:val="2"/>
        </w:numPr>
        <w:spacing w:after="20" w:before="20"/>
      </w:pPr>
      <w:r>
        <w:rPr>
          <w:rFonts w:ascii="Arial" w:cs="Arial" w:eastAsia="Arial" w:hAnsi="Arial"/>
          <w:color w:val="1A1A1A"/>
          <w:sz w:val="20"/>
          <w:szCs w:val="20"/>
        </w:rPr>
        <w:t xml:space="preserve">Directly applicable to: raw assessment scores + AI analysis → automated executive report PDF output</w:t>
      </w:r>
    </w:p>
    <w:p>
      <w:pPr>
        <w:spacing w:after="40" w:before="0"/>
      </w:pPr>
    </w:p>
    <w:p>
      <w:pPr>
        <w:spacing w:after="10" w:before="140"/>
      </w:pPr>
      <w:r>
        <w:rPr>
          <w:rFonts w:ascii="Arial" w:cs="Arial" w:eastAsia="Arial" w:hAnsi="Arial"/>
          <w:b/>
          <w:bCs/>
          <w:color w:val="D44000"/>
          <w:sz w:val="21"/>
          <w:szCs w:val="21"/>
        </w:rPr>
        <w:t xml:space="preserve">AI-Powered Workflow Automation</w:t>
      </w:r>
      <w:r>
        <w:rPr>
          <w:rFonts w:ascii="Arial" w:cs="Arial" w:eastAsia="Arial" w:hAnsi="Arial"/>
          <w:i/>
          <w:iCs/>
          <w:color w:val="555555"/>
          <w:sz w:val="20"/>
          <w:szCs w:val="20"/>
        </w:rPr>
        <w:t xml:space="preserve">  —  Eagle Enterprises · WhatsApp &amp; procurement automation</w:t>
      </w:r>
      <w:r>
        <w:t xml:space="preserve"/>
      </w:r>
    </w:p>
    <w:p>
      <w:pPr>
        <w:pStyle w:val="ListParagraph"/>
        <w:numPr>
          <w:ilvl w:val="0"/>
          <w:numId w:val="2"/>
        </w:numPr>
        <w:spacing w:after="20" w:before="20"/>
      </w:pPr>
      <w:r>
        <w:rPr>
          <w:rFonts w:ascii="Arial" w:cs="Arial" w:eastAsia="Arial" w:hAnsi="Arial"/>
          <w:color w:val="1A1A1A"/>
          <w:sz w:val="20"/>
          <w:szCs w:val="20"/>
        </w:rPr>
        <w:t xml:space="preserve">Designed and implemented WhatsApp Business API (WATI) automation workflows converting 12 manual procurement communication processes into structured, automated flows — PO confirmations, vendor follow-ups, delivery updates</w:t>
      </w:r>
    </w:p>
    <w:p>
      <w:pPr>
        <w:pStyle w:val="ListParagraph"/>
        <w:numPr>
          <w:ilvl w:val="0"/>
          <w:numId w:val="2"/>
        </w:numPr>
        <w:spacing w:after="20" w:before="20"/>
      </w:pPr>
      <w:r>
        <w:rPr>
          <w:rFonts w:ascii="Arial" w:cs="Arial" w:eastAsia="Arial" w:hAnsi="Arial"/>
          <w:color w:val="1A1A1A"/>
          <w:sz w:val="20"/>
          <w:szCs w:val="20"/>
        </w:rPr>
        <w:t xml:space="preserve">Built event-driven automation rules engine in Uneora: business conditions trigger automated workflows without manual intervention — directly applicable to assessment → report → CRM → follow-up campaign pipeline</w:t>
      </w:r>
    </w:p>
    <w:p>
      <w:pPr>
        <w:spacing w:after="40" w:before="0"/>
      </w:pPr>
    </w:p>
    <w:p>
      <w:pPr>
        <w:spacing w:after="10" w:before="140"/>
      </w:pPr>
      <w:r>
        <w:rPr>
          <w:rFonts w:ascii="Arial" w:cs="Arial" w:eastAsia="Arial" w:hAnsi="Arial"/>
          <w:b/>
          <w:bCs/>
          <w:color w:val="D44000"/>
          <w:sz w:val="21"/>
          <w:szCs w:val="21"/>
        </w:rPr>
        <w:t xml:space="preserve">Multi-Source Structured Data Architecture</w:t>
      </w:r>
      <w:r>
        <w:rPr>
          <w:rFonts w:ascii="Arial" w:cs="Arial" w:eastAsia="Arial" w:hAnsi="Arial"/>
          <w:i/>
          <w:iCs/>
          <w:color w:val="555555"/>
          <w:sz w:val="20"/>
          <w:szCs w:val="20"/>
        </w:rPr>
        <w:t xml:space="preserve">  —  Uneora · Data collection at scale</w:t>
      </w:r>
      <w:r>
        <w:t xml:space="preserve"/>
      </w:r>
    </w:p>
    <w:p>
      <w:pPr>
        <w:pStyle w:val="ListParagraph"/>
        <w:numPr>
          <w:ilvl w:val="0"/>
          <w:numId w:val="2"/>
        </w:numPr>
        <w:spacing w:after="20" w:before="20"/>
      </w:pPr>
      <w:r>
        <w:rPr>
          <w:rFonts w:ascii="Arial" w:cs="Arial" w:eastAsia="Arial" w:hAnsi="Arial"/>
          <w:color w:val="1A1A1A"/>
          <w:sz w:val="20"/>
          <w:szCs w:val="20"/>
        </w:rPr>
        <w:t xml:space="preserve">Designed multi-tenant PostgreSQL schema with row-level security handling structured data from multiple simultaneous sources: POS terminals, e-commerce channels (Shopify, Amazon, Flipkart), supplier portals, and internal workflows — all feeding into one consolidated database</w:t>
      </w:r>
    </w:p>
    <w:p>
      <w:pPr>
        <w:pStyle w:val="ListParagraph"/>
        <w:numPr>
          <w:ilvl w:val="0"/>
          <w:numId w:val="2"/>
        </w:numPr>
        <w:spacing w:after="20" w:before="20"/>
      </w:pPr>
      <w:r>
        <w:rPr>
          <w:rFonts w:ascii="Arial" w:cs="Arial" w:eastAsia="Arial" w:hAnsi="Arial"/>
          <w:color w:val="1A1A1A"/>
          <w:sz w:val="20"/>
          <w:szCs w:val="20"/>
        </w:rPr>
        <w:t xml:space="preserve">Built data normalisation layer mapping different external data formats into a single internal schema — applicable to field assessment data collected across multiple evaluators and facility types</w:t>
      </w:r>
    </w:p>
    <w:p>
      <w:pPr>
        <w:spacing w:after="40" w:before="0"/>
      </w:pPr>
    </w:p>
    <w:p>
      <w:pPr>
        <w:spacing w:after="10" w:before="140"/>
      </w:pPr>
      <w:r>
        <w:rPr>
          <w:rFonts w:ascii="Arial" w:cs="Arial" w:eastAsia="Arial" w:hAnsi="Arial"/>
          <w:b/>
          <w:bCs/>
          <w:color w:val="D44000"/>
          <w:sz w:val="21"/>
          <w:szCs w:val="21"/>
        </w:rPr>
        <w:t xml:space="preserve">Benchmarking Dashboard Architecture</w:t>
      </w:r>
      <w:r>
        <w:rPr>
          <w:rFonts w:ascii="Arial" w:cs="Arial" w:eastAsia="Arial" w:hAnsi="Arial"/>
          <w:i/>
          <w:iCs/>
          <w:color w:val="555555"/>
          <w:sz w:val="20"/>
          <w:szCs w:val="20"/>
        </w:rPr>
        <w:t xml:space="preserve">  —  Uneora · Performance analytics across multiple entities</w:t>
      </w:r>
      <w:r>
        <w:t xml:space="preserve"/>
      </w:r>
    </w:p>
    <w:p>
      <w:pPr>
        <w:pStyle w:val="ListParagraph"/>
        <w:numPr>
          <w:ilvl w:val="0"/>
          <w:numId w:val="2"/>
        </w:numPr>
        <w:spacing w:after="20" w:before="20"/>
      </w:pPr>
      <w:r>
        <w:rPr>
          <w:rFonts w:ascii="Arial" w:cs="Arial" w:eastAsia="Arial" w:hAnsi="Arial"/>
          <w:color w:val="1A1A1A"/>
          <w:sz w:val="20"/>
          <w:szCs w:val="20"/>
        </w:rPr>
        <w:t xml:space="preserve">Built multi-store analytics layer that benchmarks individual store performance against portfolio averages — same architectural pattern as facility-level benchmarking against industry/national dataset</w:t>
      </w:r>
    </w:p>
    <w:p>
      <w:pPr>
        <w:pStyle w:val="ListParagraph"/>
        <w:numPr>
          <w:ilvl w:val="0"/>
          <w:numId w:val="2"/>
        </w:numPr>
        <w:spacing w:after="20" w:before="20"/>
      </w:pPr>
      <w:r>
        <w:rPr>
          <w:rFonts w:ascii="Arial" w:cs="Arial" w:eastAsia="Arial" w:hAnsi="Arial"/>
          <w:color w:val="1A1A1A"/>
          <w:sz w:val="20"/>
          <w:szCs w:val="20"/>
        </w:rPr>
        <w:t xml:space="preserve">Designed real-time reporting infrastructure surfacing trend data, comparative analytics, and performance rankings across a multi-entity dataset</w:t>
      </w:r>
    </w:p>
    <w:p>
      <w:pPr>
        <w:pBdr>
          <w:bottom w:val="single" w:color="D44000" w:sz="6" w:space="2"/>
        </w:pBdr>
        <w:spacing w:after="60" w:before="200"/>
      </w:pPr>
      <w:r>
        <w:rPr>
          <w:rFonts w:ascii="Arial" w:cs="Arial" w:eastAsia="Arial" w:hAnsi="Arial"/>
          <w:b/>
          <w:bCs/>
          <w:caps/>
          <w:color w:val="D44000"/>
          <w:spacing w:val="40"/>
          <w:sz w:val="20"/>
          <w:szCs w:val="20"/>
        </w:rPr>
        <w:t xml:space="preserve">Professional Experience</w:t>
      </w:r>
    </w:p>
    <w:p>
      <w:pPr>
        <w:spacing w:after="20" w:before="160"/>
      </w:pPr>
      <w:r>
        <w:rPr>
          <w:rFonts w:ascii="Arial" w:cs="Arial" w:eastAsia="Arial" w:hAnsi="Arial"/>
          <w:b/>
          <w:bCs/>
          <w:color w:val="1A1A1A"/>
          <w:sz w:val="22"/>
          <w:szCs w:val="22"/>
        </w:rPr>
        <w:t xml:space="preserve">Founder &amp; Lead Engineer</w:t>
      </w:r>
    </w:p>
    <w:p>
      <w:pPr>
        <w:tabs>
          <w:tab w:val="right" w:pos="9360"/>
        </w:tabs>
        <w:spacing w:after="60" w:before="0"/>
      </w:pPr>
      <w:r>
        <w:rPr>
          <w:rFonts w:ascii="Arial" w:cs="Arial" w:eastAsia="Arial" w:hAnsi="Arial"/>
          <w:color w:val="555555"/>
          <w:sz w:val="20"/>
          <w:szCs w:val="20"/>
        </w:rPr>
        <w:t xml:space="preserve">Swedana — Independent Product Studio</w:t>
      </w:r>
      <w:r>
        <w:rPr>
          <w:rFonts w:ascii="Arial" w:cs="Arial" w:eastAsia="Arial" w:hAnsi="Arial"/>
          <w:sz w:val="20"/>
          <w:szCs w:val="20"/>
        </w:rPr>
        <w:t xml:space="preserve">	</w:t>
      </w:r>
      <w:r>
        <w:rPr>
          <w:rFonts w:ascii="Arial" w:cs="Arial" w:eastAsia="Arial" w:hAnsi="Arial"/>
          <w:i/>
          <w:iCs/>
          <w:color w:val="555555"/>
          <w:sz w:val="18"/>
          <w:szCs w:val="18"/>
        </w:rPr>
        <w:t xml:space="preserve">2024 – Present</w:t>
      </w:r>
    </w:p>
    <w:p>
      <w:pPr>
        <w:pStyle w:val="ListParagraph"/>
        <w:numPr>
          <w:ilvl w:val="0"/>
          <w:numId w:val="2"/>
        </w:numPr>
        <w:spacing w:after="20" w:before="20"/>
      </w:pPr>
      <w:r>
        <w:rPr>
          <w:rFonts w:ascii="Arial" w:cs="Arial" w:eastAsia="Arial" w:hAnsi="Arial"/>
          <w:color w:val="1A1A1A"/>
          <w:sz w:val="20"/>
          <w:szCs w:val="20"/>
        </w:rPr>
        <w:t xml:space="preserve">Independently architected, built, and deployed three production SaaS platforms — VYNTRA (HRMS), Uneora (MSME commerce), TEZride (ambulance marketplace) — owning the full stack from database design through UI to infrastructure</w:t>
      </w:r>
    </w:p>
    <w:p>
      <w:pPr>
        <w:pStyle w:val="ListParagraph"/>
        <w:numPr>
          <w:ilvl w:val="0"/>
          <w:numId w:val="2"/>
        </w:numPr>
        <w:spacing w:after="20" w:before="20"/>
      </w:pPr>
      <w:r>
        <w:rPr>
          <w:rFonts w:ascii="Arial" w:cs="Arial" w:eastAsia="Arial" w:hAnsi="Arial"/>
          <w:color w:val="1A1A1A"/>
          <w:sz w:val="20"/>
          <w:szCs w:val="20"/>
        </w:rPr>
        <w:t xml:space="preserve">Built AI-powered data pipelines, automated document generation, OCR extraction, and multi-source data collection systems across all three products</w:t>
      </w:r>
    </w:p>
    <w:p>
      <w:pPr>
        <w:pStyle w:val="ListParagraph"/>
        <w:numPr>
          <w:ilvl w:val="0"/>
          <w:numId w:val="2"/>
        </w:numPr>
        <w:spacing w:after="20" w:before="20"/>
      </w:pPr>
      <w:r>
        <w:rPr>
          <w:rFonts w:ascii="Arial" w:cs="Arial" w:eastAsia="Arial" w:hAnsi="Arial"/>
          <w:color w:val="1A1A1A"/>
          <w:sz w:val="20"/>
          <w:szCs w:val="20"/>
        </w:rPr>
        <w:t xml:space="preserve">Published open-source npm package (ai-map) for AI agent context management — demonstrates depth of understanding of LLM API behaviour and optimisation</w:t>
      </w:r>
    </w:p>
    <w:p>
      <w:pPr>
        <w:spacing w:after="60" w:before="0"/>
      </w:pPr>
    </w:p>
    <w:p>
      <w:pPr>
        <w:spacing w:after="20" w:before="160"/>
      </w:pPr>
      <w:r>
        <w:rPr>
          <w:rFonts w:ascii="Arial" w:cs="Arial" w:eastAsia="Arial" w:hAnsi="Arial"/>
          <w:b/>
          <w:bCs/>
          <w:color w:val="1A1A1A"/>
          <w:sz w:val="22"/>
          <w:szCs w:val="22"/>
        </w:rPr>
        <w:t xml:space="preserve">Business Research &amp; Product Operations Analyst</w:t>
      </w:r>
    </w:p>
    <w:p>
      <w:pPr>
        <w:tabs>
          <w:tab w:val="right" w:pos="9360"/>
        </w:tabs>
        <w:spacing w:after="60" w:before="0"/>
      </w:pPr>
      <w:r>
        <w:rPr>
          <w:rFonts w:ascii="Arial" w:cs="Arial" w:eastAsia="Arial" w:hAnsi="Arial"/>
          <w:color w:val="555555"/>
          <w:sz w:val="20"/>
          <w:szCs w:val="20"/>
        </w:rPr>
        <w:t xml:space="preserve">Living Canvas LLP</w:t>
      </w:r>
      <w:r>
        <w:rPr>
          <w:rFonts w:ascii="Arial" w:cs="Arial" w:eastAsia="Arial" w:hAnsi="Arial"/>
          <w:sz w:val="20"/>
          <w:szCs w:val="20"/>
        </w:rPr>
        <w:t xml:space="preserve">	</w:t>
      </w:r>
      <w:r>
        <w:rPr>
          <w:rFonts w:ascii="Arial" w:cs="Arial" w:eastAsia="Arial" w:hAnsi="Arial"/>
          <w:i/>
          <w:iCs/>
          <w:color w:val="555555"/>
          <w:sz w:val="18"/>
          <w:szCs w:val="18"/>
        </w:rPr>
        <w:t xml:space="preserve">Aug 2025 – Feb 2026</w:t>
      </w:r>
    </w:p>
    <w:p>
      <w:pPr>
        <w:pStyle w:val="ListParagraph"/>
        <w:numPr>
          <w:ilvl w:val="0"/>
          <w:numId w:val="2"/>
        </w:numPr>
        <w:spacing w:after="20" w:before="20"/>
      </w:pPr>
      <w:r>
        <w:rPr>
          <w:rFonts w:ascii="Arial" w:cs="Arial" w:eastAsia="Arial" w:hAnsi="Arial"/>
          <w:color w:val="1A1A1A"/>
          <w:sz w:val="20"/>
          <w:szCs w:val="20"/>
        </w:rPr>
        <w:t xml:space="preserve">Designed AI-assisted data classification and intake pipelines for a B2B manufacturer directory — structured automation with human-in-the-loop approval gates across multiple data categories</w:t>
      </w:r>
    </w:p>
    <w:p>
      <w:pPr>
        <w:pStyle w:val="ListParagraph"/>
        <w:numPr>
          <w:ilvl w:val="0"/>
          <w:numId w:val="2"/>
        </w:numPr>
        <w:spacing w:after="20" w:before="20"/>
      </w:pPr>
      <w:r>
        <w:rPr>
          <w:rFonts w:ascii="Arial" w:cs="Arial" w:eastAsia="Arial" w:hAnsi="Arial"/>
          <w:color w:val="1A1A1A"/>
          <w:sz w:val="20"/>
          <w:szCs w:val="20"/>
        </w:rPr>
        <w:t xml:space="preserve">Owned end-to-end product workflow across six simultaneous product tracks — requirements through UAT — for an AI-first early-stage startup</w:t>
      </w:r>
    </w:p>
    <w:p>
      <w:pPr>
        <w:spacing w:after="60" w:before="0"/>
      </w:pPr>
    </w:p>
    <w:p>
      <w:pPr>
        <w:spacing w:after="20" w:before="160"/>
      </w:pPr>
      <w:r>
        <w:rPr>
          <w:rFonts w:ascii="Arial" w:cs="Arial" w:eastAsia="Arial" w:hAnsi="Arial"/>
          <w:b/>
          <w:bCs/>
          <w:color w:val="1A1A1A"/>
          <w:sz w:val="22"/>
          <w:szCs w:val="22"/>
        </w:rPr>
        <w:t xml:space="preserve">Procurement Manager</w:t>
      </w:r>
    </w:p>
    <w:p>
      <w:pPr>
        <w:tabs>
          <w:tab w:val="right" w:pos="9360"/>
        </w:tabs>
        <w:spacing w:after="60" w:before="0"/>
      </w:pPr>
      <w:r>
        <w:rPr>
          <w:rFonts w:ascii="Arial" w:cs="Arial" w:eastAsia="Arial" w:hAnsi="Arial"/>
          <w:color w:val="555555"/>
          <w:sz w:val="20"/>
          <w:szCs w:val="20"/>
        </w:rPr>
        <w:t xml:space="preserve">Venkatesh Medico Private Limited</w:t>
      </w:r>
      <w:r>
        <w:rPr>
          <w:rFonts w:ascii="Arial" w:cs="Arial" w:eastAsia="Arial" w:hAnsi="Arial"/>
          <w:sz w:val="20"/>
          <w:szCs w:val="20"/>
        </w:rPr>
        <w:t xml:space="preserve">	</w:t>
      </w:r>
      <w:r>
        <w:rPr>
          <w:rFonts w:ascii="Arial" w:cs="Arial" w:eastAsia="Arial" w:hAnsi="Arial"/>
          <w:i/>
          <w:iCs/>
          <w:color w:val="555555"/>
          <w:sz w:val="18"/>
          <w:szCs w:val="18"/>
        </w:rPr>
        <w:t xml:space="preserve">Jan 2023 – Jan 2025</w:t>
      </w:r>
    </w:p>
    <w:p>
      <w:pPr>
        <w:pStyle w:val="ListParagraph"/>
        <w:numPr>
          <w:ilvl w:val="0"/>
          <w:numId w:val="2"/>
        </w:numPr>
        <w:spacing w:after="20" w:before="20"/>
      </w:pPr>
      <w:r>
        <w:rPr>
          <w:rFonts w:ascii="Arial" w:cs="Arial" w:eastAsia="Arial" w:hAnsi="Arial"/>
          <w:color w:val="1A1A1A"/>
          <w:sz w:val="20"/>
          <w:szCs w:val="20"/>
        </w:rPr>
        <w:t xml:space="preserve">Built Tableau dashboards and Excel automation tools surfacing supply chain trends and performance benchmarks — cut excess inventory 25%, saved 20+ hours of manual reporting monthly</w:t>
      </w:r>
    </w:p>
    <w:p>
      <w:pPr>
        <w:pBdr>
          <w:bottom w:val="single" w:color="D44000" w:sz="6" w:space="2"/>
        </w:pBdr>
        <w:spacing w:after="60" w:before="200"/>
      </w:pPr>
      <w:r>
        <w:rPr>
          <w:rFonts w:ascii="Arial" w:cs="Arial" w:eastAsia="Arial" w:hAnsi="Arial"/>
          <w:b/>
          <w:bCs/>
          <w:caps/>
          <w:color w:val="D44000"/>
          <w:spacing w:val="40"/>
          <w:sz w:val="20"/>
          <w:szCs w:val="20"/>
        </w:rPr>
        <w:t xml:space="preserve">Education</w:t>
      </w:r>
    </w:p>
    <w:p>
      <w:pPr>
        <w:spacing w:after="60" w:before="0"/>
      </w:pPr>
    </w:p>
    <w:p>
      <w:pPr>
        <w:spacing w:after="0" w:before="0"/>
      </w:pPr>
      <w:r>
        <w:rPr>
          <w:rFonts w:ascii="Arial" w:cs="Arial" w:eastAsia="Arial" w:hAnsi="Arial"/>
          <w:color w:val="555555"/>
          <w:sz w:val="20"/>
          <w:szCs w:val="20"/>
        </w:rPr>
        <w:t xml:space="preserve">B.E. in Mechanical Engineering</w:t>
      </w:r>
      <w:r>
        <w:rPr>
          <w:rFonts w:ascii="Arial" w:cs="Arial" w:eastAsia="Arial" w:hAnsi="Arial"/>
          <w:color w:val="555555"/>
          <w:sz w:val="20"/>
          <w:szCs w:val="20"/>
        </w:rPr>
        <w:t xml:space="preserve">  —  GMIT, Davanagere</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2026-07-01T05:45:13.719Z</dcterms:created>
  <dcterms:modified xsi:type="dcterms:W3CDTF">2026-07-01T05:45:13.734Z</dcterms:modified>
</cp:coreProperties>
</file>

<file path=docProps/custom.xml><?xml version="1.0" encoding="utf-8"?>
<Properties xmlns="http://schemas.openxmlformats.org/officeDocument/2006/custom-properties" xmlns:vt="http://schemas.openxmlformats.org/officeDocument/2006/docPropsVTypes"/>
</file>